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E822" w14:textId="074114EC" w:rsidR="00DA1DA1" w:rsidRDefault="008D1C6D" w:rsidP="00AE5D13">
      <w:pPr>
        <w:jc w:val="center"/>
        <w:rPr>
          <w:sz w:val="44"/>
          <w:szCs w:val="44"/>
        </w:rPr>
      </w:pPr>
      <w:r>
        <w:rPr>
          <w:sz w:val="44"/>
          <w:szCs w:val="44"/>
        </w:rPr>
        <w:t>LCBS 202</w:t>
      </w:r>
      <w:r w:rsidR="009C5453">
        <w:rPr>
          <w:sz w:val="44"/>
          <w:szCs w:val="44"/>
        </w:rPr>
        <w:t>2</w:t>
      </w:r>
      <w:r>
        <w:rPr>
          <w:sz w:val="44"/>
          <w:szCs w:val="44"/>
        </w:rPr>
        <w:t xml:space="preserve"> AGM </w:t>
      </w:r>
      <w:r w:rsidR="00AE5D13" w:rsidRPr="00AE5D13">
        <w:rPr>
          <w:sz w:val="44"/>
          <w:szCs w:val="44"/>
        </w:rPr>
        <w:t>Agenda</w:t>
      </w:r>
    </w:p>
    <w:p w14:paraId="4FF4F433" w14:textId="273B58DB" w:rsidR="00AB79A6" w:rsidRDefault="00AE5D13" w:rsidP="00F028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0n Sunday </w:t>
      </w:r>
      <w:r w:rsidR="00DF4AE9">
        <w:rPr>
          <w:sz w:val="36"/>
          <w:szCs w:val="36"/>
        </w:rPr>
        <w:t>24</w:t>
      </w:r>
      <w:r w:rsidR="00DF4AE9" w:rsidRPr="00DF4AE9">
        <w:rPr>
          <w:sz w:val="36"/>
          <w:szCs w:val="36"/>
          <w:vertAlign w:val="superscript"/>
        </w:rPr>
        <w:t>th</w:t>
      </w:r>
      <w:r w:rsidR="00DF4AE9">
        <w:rPr>
          <w:sz w:val="36"/>
          <w:szCs w:val="36"/>
        </w:rPr>
        <w:t xml:space="preserve"> </w:t>
      </w:r>
      <w:r w:rsidR="00DA2FCE">
        <w:rPr>
          <w:sz w:val="36"/>
          <w:szCs w:val="36"/>
        </w:rPr>
        <w:t>July 2022</w:t>
      </w:r>
      <w:r w:rsidR="00DF4A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at 3pm </w:t>
      </w:r>
    </w:p>
    <w:p w14:paraId="6FBCB5FC" w14:textId="552A39B7" w:rsidR="00AE5D13" w:rsidRDefault="00AB79A6" w:rsidP="00F028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at Leasingham Village Hall </w:t>
      </w:r>
    </w:p>
    <w:p w14:paraId="359E8846" w14:textId="77777777" w:rsidR="00B43376" w:rsidRDefault="00B43376" w:rsidP="00AE5D13">
      <w:pPr>
        <w:jc w:val="center"/>
        <w:rPr>
          <w:sz w:val="36"/>
          <w:szCs w:val="36"/>
        </w:rPr>
      </w:pPr>
    </w:p>
    <w:p w14:paraId="1DDEA57F" w14:textId="77777777" w:rsidR="00BD4E62" w:rsidRPr="00DA28F8" w:rsidRDefault="00AE5D13" w:rsidP="00BD4E62">
      <w:pPr>
        <w:pStyle w:val="ListParagraph"/>
        <w:numPr>
          <w:ilvl w:val="0"/>
          <w:numId w:val="1"/>
        </w:numPr>
      </w:pPr>
      <w:r w:rsidRPr="00DA28F8">
        <w:t xml:space="preserve">Chairman’s Welcome </w:t>
      </w:r>
    </w:p>
    <w:p w14:paraId="017FB83B" w14:textId="77777777" w:rsidR="00BD4E62" w:rsidRPr="00DA28F8" w:rsidRDefault="00AF5FCD" w:rsidP="00BD4E62">
      <w:pPr>
        <w:pStyle w:val="ListParagraph"/>
        <w:numPr>
          <w:ilvl w:val="0"/>
          <w:numId w:val="1"/>
        </w:numPr>
      </w:pPr>
      <w:r w:rsidRPr="00DA28F8">
        <w:t>Apologies</w:t>
      </w:r>
    </w:p>
    <w:p w14:paraId="1BCB60AA" w14:textId="77777777" w:rsidR="00AF5FCD" w:rsidRPr="00DA28F8" w:rsidRDefault="00AF5FCD" w:rsidP="00AF5FCD">
      <w:pPr>
        <w:pStyle w:val="ListParagraph"/>
        <w:ind w:left="360"/>
      </w:pPr>
    </w:p>
    <w:p w14:paraId="64481A32" w14:textId="77777777" w:rsidR="00B43376" w:rsidRPr="00DA28F8" w:rsidRDefault="00AE5D13" w:rsidP="00B43376">
      <w:pPr>
        <w:pStyle w:val="ListParagraph"/>
        <w:numPr>
          <w:ilvl w:val="0"/>
          <w:numId w:val="1"/>
        </w:numPr>
      </w:pPr>
      <w:r w:rsidRPr="00DA28F8">
        <w:t xml:space="preserve">Management Committee’s Reports </w:t>
      </w:r>
    </w:p>
    <w:p w14:paraId="3D21DD99" w14:textId="77777777" w:rsidR="00B43376" w:rsidRPr="00DA28F8" w:rsidRDefault="0081789A" w:rsidP="00B43376">
      <w:pPr>
        <w:pStyle w:val="ListParagraph"/>
        <w:numPr>
          <w:ilvl w:val="1"/>
          <w:numId w:val="1"/>
        </w:numPr>
      </w:pPr>
      <w:r w:rsidRPr="00DA28F8">
        <w:t xml:space="preserve"> </w:t>
      </w:r>
      <w:r w:rsidR="00AE5D13" w:rsidRPr="00DA28F8">
        <w:t>Annual Chair’s report</w:t>
      </w:r>
    </w:p>
    <w:p w14:paraId="573F0841" w14:textId="77777777" w:rsidR="00B43376" w:rsidRPr="00DA28F8" w:rsidRDefault="00AE5D13" w:rsidP="00B43376">
      <w:pPr>
        <w:pStyle w:val="ListParagraph"/>
        <w:numPr>
          <w:ilvl w:val="1"/>
          <w:numId w:val="1"/>
        </w:numPr>
      </w:pPr>
      <w:r w:rsidRPr="00DA28F8">
        <w:t xml:space="preserve">Treasurer’s report </w:t>
      </w:r>
    </w:p>
    <w:p w14:paraId="282C7F01" w14:textId="77777777" w:rsidR="00B43376" w:rsidRPr="00DA28F8" w:rsidRDefault="00C020BC" w:rsidP="00B43376">
      <w:pPr>
        <w:pStyle w:val="ListParagraph"/>
        <w:numPr>
          <w:ilvl w:val="1"/>
          <w:numId w:val="1"/>
        </w:numPr>
      </w:pPr>
      <w:r w:rsidRPr="00DA28F8">
        <w:t>Formal Resolutions</w:t>
      </w:r>
    </w:p>
    <w:p w14:paraId="4E111796" w14:textId="6DE3828D" w:rsidR="00FC1A37" w:rsidRPr="00DA28F8" w:rsidRDefault="00AE5D13" w:rsidP="00B43376">
      <w:pPr>
        <w:pStyle w:val="ListParagraph"/>
        <w:numPr>
          <w:ilvl w:val="2"/>
          <w:numId w:val="1"/>
        </w:numPr>
      </w:pPr>
      <w:r w:rsidRPr="00DA28F8">
        <w:t xml:space="preserve"> </w:t>
      </w:r>
      <w:r w:rsidR="00BD0D5B" w:rsidRPr="00DA28F8">
        <w:t xml:space="preserve">To </w:t>
      </w:r>
      <w:r w:rsidR="00E72617">
        <w:t xml:space="preserve">receive </w:t>
      </w:r>
      <w:r w:rsidR="00F028B0" w:rsidRPr="00DA28F8">
        <w:t>the year’s a</w:t>
      </w:r>
      <w:r w:rsidR="00C020BC" w:rsidRPr="00DA28F8">
        <w:t>ccounts ending 28</w:t>
      </w:r>
      <w:r w:rsidR="00C020BC" w:rsidRPr="00DA28F8">
        <w:rPr>
          <w:vertAlign w:val="superscript"/>
        </w:rPr>
        <w:t>th</w:t>
      </w:r>
      <w:r w:rsidR="00C020BC" w:rsidRPr="00DA28F8">
        <w:t xml:space="preserve"> February 20</w:t>
      </w:r>
      <w:r w:rsidR="00811F2E">
        <w:t>2</w:t>
      </w:r>
      <w:r w:rsidR="00DF4AE9">
        <w:t>2</w:t>
      </w:r>
      <w:r w:rsidR="00C020BC" w:rsidRPr="00DA28F8">
        <w:t xml:space="preserve"> </w:t>
      </w:r>
      <w:r w:rsidR="00AF5FCD" w:rsidRPr="00DA28F8">
        <w:t xml:space="preserve">and to dispense with the need for full audited accounts, as per Deregulation [Industrial &amp; Provident Societies] Order 1996, and to substitute an accountant’s report in place of a full audit as permitted by the Rules and applicable legislation. </w:t>
      </w:r>
    </w:p>
    <w:p w14:paraId="00C2C79D" w14:textId="3F302DF4" w:rsidR="00FC1A37" w:rsidRPr="00DA28F8" w:rsidRDefault="00BD0D5B" w:rsidP="00B43376">
      <w:pPr>
        <w:pStyle w:val="ListParagraph"/>
        <w:numPr>
          <w:ilvl w:val="2"/>
          <w:numId w:val="1"/>
        </w:numPr>
      </w:pPr>
      <w:r w:rsidRPr="00DA28F8">
        <w:t>T</w:t>
      </w:r>
      <w:r w:rsidR="00FC1A37" w:rsidRPr="00DA28F8">
        <w:t>o dispense with the need for full audited accounts, as per Deregulation [Industrial &amp; Provident Societies] Order 1996</w:t>
      </w:r>
      <w:r w:rsidR="00AF5FCD" w:rsidRPr="00DA28F8">
        <w:t>,</w:t>
      </w:r>
      <w:r w:rsidR="00FC1A37" w:rsidRPr="00DA28F8">
        <w:t xml:space="preserve"> for the financial year ending 28</w:t>
      </w:r>
      <w:r w:rsidR="00FC1A37" w:rsidRPr="00DA28F8">
        <w:rPr>
          <w:vertAlign w:val="superscript"/>
        </w:rPr>
        <w:t>th</w:t>
      </w:r>
      <w:r w:rsidR="00FC1A37" w:rsidRPr="00DA28F8">
        <w:t xml:space="preserve"> February 202</w:t>
      </w:r>
      <w:r w:rsidR="00DF4AE9">
        <w:t>3</w:t>
      </w:r>
      <w:r w:rsidR="00FC1A37" w:rsidRPr="00DA28F8">
        <w:t xml:space="preserve"> </w:t>
      </w:r>
    </w:p>
    <w:p w14:paraId="5F593CAD" w14:textId="14EEDF6F" w:rsidR="008D1C6D" w:rsidRDefault="00BD0D5B" w:rsidP="008D1C6D">
      <w:pPr>
        <w:pStyle w:val="ListParagraph"/>
        <w:numPr>
          <w:ilvl w:val="2"/>
          <w:numId w:val="1"/>
        </w:numPr>
      </w:pPr>
      <w:r w:rsidRPr="00DA28F8">
        <w:t xml:space="preserve">To appoint </w:t>
      </w:r>
      <w:r w:rsidR="00811F2E">
        <w:t xml:space="preserve">Duncan and Toplis </w:t>
      </w:r>
      <w:r w:rsidR="00FC1A37" w:rsidRPr="00DA28F8">
        <w:t xml:space="preserve">to </w:t>
      </w:r>
      <w:r w:rsidR="00811F2E">
        <w:t xml:space="preserve">inspect </w:t>
      </w:r>
      <w:r w:rsidR="00FC1A37" w:rsidRPr="00DA28F8">
        <w:t xml:space="preserve">accounts for the current financial year ending </w:t>
      </w:r>
      <w:r w:rsidR="00AF5FCD" w:rsidRPr="00DA28F8">
        <w:t>February 202</w:t>
      </w:r>
      <w:r w:rsidR="00DF4AE9">
        <w:t>3</w:t>
      </w:r>
    </w:p>
    <w:p w14:paraId="34AAFC30" w14:textId="6F0CF67E" w:rsidR="00B43376" w:rsidRPr="00DA28F8" w:rsidRDefault="0081789A" w:rsidP="008D1C6D">
      <w:pPr>
        <w:pStyle w:val="ListParagraph"/>
        <w:numPr>
          <w:ilvl w:val="1"/>
          <w:numId w:val="1"/>
        </w:numPr>
      </w:pPr>
      <w:r w:rsidRPr="00DA28F8">
        <w:t xml:space="preserve">Membership Report </w:t>
      </w:r>
    </w:p>
    <w:p w14:paraId="1E999D6C" w14:textId="77777777" w:rsidR="00BD4E62" w:rsidRPr="00DA28F8" w:rsidRDefault="00BD4E62" w:rsidP="00BD4E62">
      <w:pPr>
        <w:pStyle w:val="ListParagraph"/>
        <w:ind w:left="792"/>
      </w:pPr>
    </w:p>
    <w:p w14:paraId="54A2A9A7" w14:textId="46587C86" w:rsidR="00DA28F8" w:rsidRDefault="00764485" w:rsidP="008224E9">
      <w:pPr>
        <w:pStyle w:val="ListParagraph"/>
        <w:numPr>
          <w:ilvl w:val="0"/>
          <w:numId w:val="1"/>
        </w:numPr>
      </w:pPr>
      <w:r w:rsidRPr="00DA28F8">
        <w:t>Questions</w:t>
      </w:r>
      <w:r w:rsidR="00E80491" w:rsidRPr="00DA28F8">
        <w:t xml:space="preserve"> in regard to the above reports </w:t>
      </w:r>
      <w:r w:rsidR="00811F2E">
        <w:t xml:space="preserve">– please send questions prior to AGM to </w:t>
      </w:r>
      <w:hyperlink r:id="rId7" w:history="1">
        <w:r w:rsidR="00811F2E" w:rsidRPr="00B02217">
          <w:rPr>
            <w:rStyle w:val="Hyperlink"/>
          </w:rPr>
          <w:t>leasinghamcbs@gmail.com</w:t>
        </w:r>
      </w:hyperlink>
      <w:r w:rsidR="00811F2E">
        <w:t xml:space="preserve"> </w:t>
      </w:r>
      <w:r w:rsidR="00EA59C4">
        <w:t xml:space="preserve">or </w:t>
      </w:r>
      <w:r w:rsidR="00E72617">
        <w:t xml:space="preserve">by </w:t>
      </w:r>
      <w:r w:rsidR="00EA59C4">
        <w:t xml:space="preserve">post </w:t>
      </w:r>
      <w:r w:rsidR="00E72617">
        <w:t xml:space="preserve">to 51, St. John’s Close, Leasingham. NG34 8LU, </w:t>
      </w:r>
      <w:r w:rsidR="00CA402A">
        <w:t>no later than</w:t>
      </w:r>
      <w:r w:rsidR="0072325B">
        <w:t xml:space="preserve"> </w:t>
      </w:r>
      <w:r w:rsidR="00DF4AE9" w:rsidRPr="009C5453">
        <w:t>1</w:t>
      </w:r>
      <w:r w:rsidR="009C5453" w:rsidRPr="009C5453">
        <w:t>6</w:t>
      </w:r>
      <w:r w:rsidR="00DF4AE9" w:rsidRPr="009C5453">
        <w:rPr>
          <w:vertAlign w:val="superscript"/>
        </w:rPr>
        <w:t>th</w:t>
      </w:r>
      <w:r w:rsidR="00DF4AE9" w:rsidRPr="009C5453">
        <w:t xml:space="preserve"> July 2022</w:t>
      </w:r>
      <w:r w:rsidR="0072325B" w:rsidRPr="009C5453">
        <w:t xml:space="preserve"> </w:t>
      </w:r>
      <w:r w:rsidR="0072325B">
        <w:t>so</w:t>
      </w:r>
      <w:r w:rsidR="00E72617">
        <w:t xml:space="preserve"> that answers can be fully researched and considered </w:t>
      </w:r>
    </w:p>
    <w:p w14:paraId="74AC02EC" w14:textId="77777777" w:rsidR="008D1C6D" w:rsidRDefault="008D1C6D" w:rsidP="008D1C6D">
      <w:pPr>
        <w:pStyle w:val="ListParagraph"/>
        <w:ind w:left="360"/>
      </w:pPr>
    </w:p>
    <w:p w14:paraId="007DCAE6" w14:textId="2FB05C52" w:rsidR="00AB79A6" w:rsidRDefault="00811F2E" w:rsidP="00D55686">
      <w:pPr>
        <w:pStyle w:val="ListParagraph"/>
        <w:numPr>
          <w:ilvl w:val="0"/>
          <w:numId w:val="1"/>
        </w:numPr>
      </w:pPr>
      <w:r>
        <w:t xml:space="preserve">Election to </w:t>
      </w:r>
      <w:r w:rsidR="00DA28F8">
        <w:t xml:space="preserve">Management </w:t>
      </w:r>
      <w:r>
        <w:t>Committee –</w:t>
      </w:r>
      <w:r w:rsidR="00E72617">
        <w:t xml:space="preserve"> as we have only received </w:t>
      </w:r>
      <w:r w:rsidR="00DF4AE9">
        <w:t>4</w:t>
      </w:r>
      <w:r w:rsidR="00E72617">
        <w:t xml:space="preserve"> nominations for </w:t>
      </w:r>
      <w:r w:rsidR="00120C99">
        <w:t xml:space="preserve">the </w:t>
      </w:r>
      <w:r w:rsidR="00DF4AE9">
        <w:t xml:space="preserve">4 </w:t>
      </w:r>
      <w:r w:rsidR="00E72617">
        <w:t xml:space="preserve">vacant </w:t>
      </w:r>
      <w:r w:rsidR="00120C99">
        <w:t>posts,</w:t>
      </w:r>
      <w:r w:rsidR="00E72617">
        <w:t xml:space="preserve"> this will not be necessary but all committee members will introduce themselves to the meeting </w:t>
      </w:r>
    </w:p>
    <w:p w14:paraId="11436EBC" w14:textId="77777777" w:rsidR="008D1C6D" w:rsidRDefault="008D1C6D" w:rsidP="008D1C6D">
      <w:pPr>
        <w:pStyle w:val="ListParagraph"/>
        <w:ind w:left="360"/>
      </w:pPr>
    </w:p>
    <w:p w14:paraId="4603BBB4" w14:textId="165EE26D" w:rsidR="00BD4E62" w:rsidRDefault="00E72617" w:rsidP="0099550F">
      <w:pPr>
        <w:pStyle w:val="ListParagraph"/>
        <w:numPr>
          <w:ilvl w:val="0"/>
          <w:numId w:val="1"/>
        </w:numPr>
      </w:pPr>
      <w:r>
        <w:t xml:space="preserve">AGM closes </w:t>
      </w:r>
    </w:p>
    <w:p w14:paraId="03A6AF66" w14:textId="77777777" w:rsidR="000C107B" w:rsidRDefault="000C107B" w:rsidP="000C107B">
      <w:pPr>
        <w:pStyle w:val="ListParagraph"/>
      </w:pPr>
    </w:p>
    <w:p w14:paraId="30961FCC" w14:textId="22F69A20" w:rsidR="0081789A" w:rsidRPr="00DA28F8" w:rsidRDefault="0072325B" w:rsidP="00CD2B8A">
      <w:pPr>
        <w:pStyle w:val="ListParagraph"/>
        <w:numPr>
          <w:ilvl w:val="0"/>
          <w:numId w:val="1"/>
        </w:numPr>
      </w:pPr>
      <w:r>
        <w:t>Finally</w:t>
      </w:r>
      <w:r w:rsidR="009C5453">
        <w:t xml:space="preserve"> following the AGM</w:t>
      </w:r>
      <w:r>
        <w:t xml:space="preserve">, we invite all in attendance to come and </w:t>
      </w:r>
      <w:r w:rsidR="009C5453">
        <w:t xml:space="preserve">join us in the Red Arrows bar for the free draw </w:t>
      </w:r>
      <w:r w:rsidR="0089019C">
        <w:t>of</w:t>
      </w:r>
      <w:r w:rsidR="009C5453">
        <w:t xml:space="preserve"> the luxury hamper. There </w:t>
      </w:r>
      <w:r w:rsidR="0089019C">
        <w:t>will also be</w:t>
      </w:r>
      <w:r w:rsidR="009C5453">
        <w:t xml:space="preserve"> a free </w:t>
      </w:r>
      <w:r w:rsidR="0089019C">
        <w:t>drink available to</w:t>
      </w:r>
      <w:r w:rsidR="009C5453">
        <w:t xml:space="preserve"> celebrate the launch of The Duke of Wellington’s new menu which Katie Cook will be bringing along for </w:t>
      </w:r>
      <w:r w:rsidR="00A6491B">
        <w:t xml:space="preserve">you </w:t>
      </w:r>
      <w:r w:rsidR="009C5453">
        <w:t xml:space="preserve">to see.  </w:t>
      </w:r>
    </w:p>
    <w:sectPr w:rsidR="0081789A" w:rsidRPr="00DA28F8" w:rsidSect="00DA1DA1">
      <w:headerReference w:type="default" r:id="rId8"/>
      <w:footerReference w:type="default" r:id="rId9"/>
      <w:pgSz w:w="11900" w:h="16840"/>
      <w:pgMar w:top="2238" w:right="1440" w:bottom="1688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77A9" w14:textId="77777777" w:rsidR="007B4FB2" w:rsidRDefault="007B4FB2" w:rsidP="00C91C62">
      <w:r>
        <w:separator/>
      </w:r>
    </w:p>
  </w:endnote>
  <w:endnote w:type="continuationSeparator" w:id="0">
    <w:p w14:paraId="01DF5B5A" w14:textId="77777777" w:rsidR="007B4FB2" w:rsidRDefault="007B4FB2" w:rsidP="00C9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C765" w14:textId="255A8507" w:rsidR="00C91C62" w:rsidRPr="00C91C62" w:rsidRDefault="00EA59C4" w:rsidP="00C91C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F8628C" wp14:editId="54FDBD78">
              <wp:simplePos x="0" y="0"/>
              <wp:positionH relativeFrom="margin">
                <wp:posOffset>-127000</wp:posOffset>
              </wp:positionH>
              <wp:positionV relativeFrom="margin">
                <wp:posOffset>8225155</wp:posOffset>
              </wp:positionV>
              <wp:extent cx="5982335" cy="947420"/>
              <wp:effectExtent l="0" t="0" r="254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335" cy="947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9687A" w14:textId="77777777" w:rsidR="00C91C62" w:rsidRDefault="00C91C62" w:rsidP="00C91C6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91C62">
                            <w:rPr>
                              <w:rFonts w:ascii="Arial" w:hAnsi="Arial" w:cs="Arial"/>
                              <w:b/>
                            </w:rPr>
                            <w:t>Leasingham Community Benefit Society</w:t>
                          </w:r>
                        </w:p>
                        <w:p w14:paraId="015A0570" w14:textId="77777777" w:rsidR="00C91C62" w:rsidRPr="00C91C62" w:rsidRDefault="007B4FB2" w:rsidP="00C91C6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81BA49"/>
                            </w:rPr>
                          </w:pPr>
                          <w:hyperlink r:id="rId1" w:history="1">
                            <w:r w:rsidR="00C91C62" w:rsidRPr="00C91C62">
                              <w:rPr>
                                <w:rStyle w:val="Hyperlink"/>
                                <w:rFonts w:ascii="Arial" w:hAnsi="Arial" w:cs="Arial"/>
                                <w:color w:val="81BA49"/>
                              </w:rPr>
                              <w:t>leasinghamcbs.com</w:t>
                            </w:r>
                          </w:hyperlink>
                          <w:r w:rsidR="00C91C62" w:rsidRPr="00C91C62">
                            <w:rPr>
                              <w:rFonts w:ascii="Arial" w:hAnsi="Arial" w:cs="Arial"/>
                              <w:color w:val="81BA49"/>
                            </w:rPr>
                            <w:t xml:space="preserve"> - </w:t>
                          </w:r>
                          <w:hyperlink r:id="rId2" w:history="1">
                            <w:r w:rsidR="00C91C62" w:rsidRPr="00C91C62">
                              <w:rPr>
                                <w:rStyle w:val="Hyperlink"/>
                                <w:rFonts w:ascii="Arial" w:hAnsi="Arial" w:cs="Arial"/>
                                <w:color w:val="81BA49"/>
                              </w:rPr>
                              <w:t>leasinghamcbs@gmail.com</w:t>
                            </w:r>
                          </w:hyperlink>
                        </w:p>
                        <w:p w14:paraId="758F497D" w14:textId="77777777" w:rsidR="00C91C62" w:rsidRPr="00C91C62" w:rsidRDefault="00C91C62" w:rsidP="00C91C6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5033C45" w14:textId="77777777" w:rsidR="00C91C62" w:rsidRPr="00C91C62" w:rsidRDefault="00C91C62" w:rsidP="00C91C6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91C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51 St. John’s Close, Leasingham, Sleaford, Lincs, NG34 8LU</w:t>
                          </w:r>
                        </w:p>
                        <w:p w14:paraId="382BEBD3" w14:textId="77777777" w:rsidR="00C91C62" w:rsidRPr="00C91C62" w:rsidRDefault="00C91C62" w:rsidP="00C91C62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r w:rsidRPr="00C91C62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Leasingham Community Benefit Society Ltd. is regulated by the Financial Conduct Authority.</w:t>
                          </w:r>
                          <w:r w:rsidRPr="00C91C62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 w:rsidRPr="00C91C62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FCA registration number 7721. Supported by the Plunkett Foundation and their ‘More than a Pub’ initiative.</w:t>
                          </w:r>
                        </w:p>
                        <w:p w14:paraId="0802BF71" w14:textId="77777777" w:rsidR="00C91C62" w:rsidRDefault="00C91C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862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pt;margin-top:647.65pt;width:471.05pt;height:74.6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" filled="f" stroked="f" strokeweight=".5pt">
              <v:textbox>
                <w:txbxContent>
                  <w:p w14:paraId="5CE9687A" w14:textId="77777777" w:rsidR="00C91C62" w:rsidRDefault="00C91C62" w:rsidP="00C91C62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C91C62">
                      <w:rPr>
                        <w:rFonts w:ascii="Arial" w:hAnsi="Arial" w:cs="Arial"/>
                        <w:b/>
                      </w:rPr>
                      <w:t>Leasingham Community Benefit Society</w:t>
                    </w:r>
                  </w:p>
                  <w:p w14:paraId="015A0570" w14:textId="77777777" w:rsidR="00C91C62" w:rsidRPr="00C91C62" w:rsidRDefault="001071CA" w:rsidP="00C91C62">
                    <w:pPr>
                      <w:pStyle w:val="Footer"/>
                      <w:jc w:val="center"/>
                      <w:rPr>
                        <w:rFonts w:ascii="Arial" w:hAnsi="Arial" w:cs="Arial"/>
                        <w:color w:val="81BA49"/>
                      </w:rPr>
                    </w:pPr>
                    <w:hyperlink r:id="rId3" w:history="1">
                      <w:r w:rsidR="00C91C62" w:rsidRPr="00C91C62">
                        <w:rPr>
                          <w:rStyle w:val="Hyperlink"/>
                          <w:rFonts w:ascii="Arial" w:hAnsi="Arial" w:cs="Arial"/>
                          <w:color w:val="81BA49"/>
                        </w:rPr>
                        <w:t>leasinghamcbs.com</w:t>
                      </w:r>
                    </w:hyperlink>
                    <w:r w:rsidR="00C91C62" w:rsidRPr="00C91C62">
                      <w:rPr>
                        <w:rFonts w:ascii="Arial" w:hAnsi="Arial" w:cs="Arial"/>
                        <w:color w:val="81BA49"/>
                      </w:rPr>
                      <w:t xml:space="preserve"> - </w:t>
                    </w:r>
                    <w:hyperlink r:id="rId4" w:history="1">
                      <w:r w:rsidR="00C91C62" w:rsidRPr="00C91C62">
                        <w:rPr>
                          <w:rStyle w:val="Hyperlink"/>
                          <w:rFonts w:ascii="Arial" w:hAnsi="Arial" w:cs="Arial"/>
                          <w:color w:val="81BA49"/>
                        </w:rPr>
                        <w:t>leasinghamcbs@gmail.com</w:t>
                      </w:r>
                    </w:hyperlink>
                  </w:p>
                  <w:p w14:paraId="758F497D" w14:textId="77777777" w:rsidR="00C91C62" w:rsidRPr="00C91C62" w:rsidRDefault="00C91C62" w:rsidP="00C91C62">
                    <w:pPr>
                      <w:pStyle w:val="Footer"/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5033C45" w14:textId="77777777" w:rsidR="00C91C62" w:rsidRPr="00C91C62" w:rsidRDefault="00C91C62" w:rsidP="00C91C62">
                    <w:pPr>
                      <w:pStyle w:val="Footer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91C62">
                      <w:rPr>
                        <w:rFonts w:ascii="Arial" w:hAnsi="Arial" w:cs="Arial"/>
                        <w:sz w:val="18"/>
                        <w:szCs w:val="18"/>
                      </w:rPr>
                      <w:t>51 St. John’s Close, Leasingham, Sleaford, Lincs, NG34 8LU</w:t>
                    </w:r>
                  </w:p>
                  <w:p w14:paraId="382BEBD3" w14:textId="77777777" w:rsidR="00C91C62" w:rsidRPr="00C91C62" w:rsidRDefault="00C91C62" w:rsidP="00C91C62">
                    <w:pPr>
                      <w:jc w:val="center"/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</w:pPr>
                    <w:r w:rsidRPr="00C91C62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Leasingham Community Benefit Society Ltd. is regulated by the Financial Conduct Authority.</w:t>
                    </w:r>
                    <w:r w:rsidRPr="00C91C62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 w:rsidRPr="00C91C62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shd w:val="clear" w:color="auto" w:fill="FFFFFF"/>
                      </w:rPr>
                      <w:t>FCA registration number 7721. Supported by the Plunkett Foundation and their ‘More than a Pub’ initiative.</w:t>
                    </w:r>
                  </w:p>
                  <w:p w14:paraId="0802BF71" w14:textId="77777777" w:rsidR="00C91C62" w:rsidRDefault="00C91C62"/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2E2B" w14:textId="77777777" w:rsidR="007B4FB2" w:rsidRDefault="007B4FB2" w:rsidP="00C91C62">
      <w:r>
        <w:separator/>
      </w:r>
    </w:p>
  </w:footnote>
  <w:footnote w:type="continuationSeparator" w:id="0">
    <w:p w14:paraId="25A457BD" w14:textId="77777777" w:rsidR="007B4FB2" w:rsidRDefault="007B4FB2" w:rsidP="00C9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59D7" w14:textId="77777777" w:rsidR="00C91C62" w:rsidRDefault="00DA1D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66E1EB6" wp14:editId="099CF4A7">
          <wp:simplePos x="0" y="0"/>
          <wp:positionH relativeFrom="margin">
            <wp:posOffset>4735830</wp:posOffset>
          </wp:positionH>
          <wp:positionV relativeFrom="margin">
            <wp:posOffset>-1035066</wp:posOffset>
          </wp:positionV>
          <wp:extent cx="1549400" cy="698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b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562578C" wp14:editId="08C58E7F">
          <wp:simplePos x="0" y="0"/>
          <wp:positionH relativeFrom="column">
            <wp:posOffset>2741708</wp:posOffset>
          </wp:positionH>
          <wp:positionV relativeFrom="paragraph">
            <wp:posOffset>544830</wp:posOffset>
          </wp:positionV>
          <wp:extent cx="3594100" cy="355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bste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357A"/>
    <w:multiLevelType w:val="multilevel"/>
    <w:tmpl w:val="82FEEC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17B7102"/>
    <w:multiLevelType w:val="multilevel"/>
    <w:tmpl w:val="6C20A7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36D23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7584644">
    <w:abstractNumId w:val="2"/>
  </w:num>
  <w:num w:numId="2" w16cid:durableId="1318025314">
    <w:abstractNumId w:val="0"/>
  </w:num>
  <w:num w:numId="3" w16cid:durableId="80592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62"/>
    <w:rsid w:val="000C107B"/>
    <w:rsid w:val="001071CA"/>
    <w:rsid w:val="00120C99"/>
    <w:rsid w:val="001B624A"/>
    <w:rsid w:val="001E7AA1"/>
    <w:rsid w:val="00281CB8"/>
    <w:rsid w:val="002C3154"/>
    <w:rsid w:val="00302343"/>
    <w:rsid w:val="003F27F7"/>
    <w:rsid w:val="00425CC1"/>
    <w:rsid w:val="004D2796"/>
    <w:rsid w:val="00595C0F"/>
    <w:rsid w:val="00596E5F"/>
    <w:rsid w:val="005B164F"/>
    <w:rsid w:val="005B3101"/>
    <w:rsid w:val="005F288F"/>
    <w:rsid w:val="00600189"/>
    <w:rsid w:val="006D02AC"/>
    <w:rsid w:val="006F0E4B"/>
    <w:rsid w:val="0072325B"/>
    <w:rsid w:val="00764485"/>
    <w:rsid w:val="0078690E"/>
    <w:rsid w:val="007B4FB2"/>
    <w:rsid w:val="007B591F"/>
    <w:rsid w:val="007F6464"/>
    <w:rsid w:val="00807320"/>
    <w:rsid w:val="00811F2E"/>
    <w:rsid w:val="0081789A"/>
    <w:rsid w:val="0089019C"/>
    <w:rsid w:val="008D1C6D"/>
    <w:rsid w:val="009B4782"/>
    <w:rsid w:val="009C5453"/>
    <w:rsid w:val="009D3EA4"/>
    <w:rsid w:val="009D51D3"/>
    <w:rsid w:val="009F2372"/>
    <w:rsid w:val="00A6491B"/>
    <w:rsid w:val="00A70A81"/>
    <w:rsid w:val="00AB79A6"/>
    <w:rsid w:val="00AE5D13"/>
    <w:rsid w:val="00AF5FCD"/>
    <w:rsid w:val="00B07BAD"/>
    <w:rsid w:val="00B43376"/>
    <w:rsid w:val="00BC3B45"/>
    <w:rsid w:val="00BD0D5B"/>
    <w:rsid w:val="00BD4E62"/>
    <w:rsid w:val="00C020BC"/>
    <w:rsid w:val="00C91C62"/>
    <w:rsid w:val="00CA402A"/>
    <w:rsid w:val="00CE5AFB"/>
    <w:rsid w:val="00D042BC"/>
    <w:rsid w:val="00D44A7C"/>
    <w:rsid w:val="00DA1DA1"/>
    <w:rsid w:val="00DA28F8"/>
    <w:rsid w:val="00DA2FCE"/>
    <w:rsid w:val="00DD6645"/>
    <w:rsid w:val="00DF4AE9"/>
    <w:rsid w:val="00E54C2E"/>
    <w:rsid w:val="00E72617"/>
    <w:rsid w:val="00E80491"/>
    <w:rsid w:val="00EA59C4"/>
    <w:rsid w:val="00ED05D2"/>
    <w:rsid w:val="00F028B0"/>
    <w:rsid w:val="00F67351"/>
    <w:rsid w:val="00FA4C0D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BE11D"/>
  <w15:docId w15:val="{8B786CAC-0156-49F2-9C23-4AFAA390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C62"/>
  </w:style>
  <w:style w:type="paragraph" w:styleId="Footer">
    <w:name w:val="footer"/>
    <w:basedOn w:val="Normal"/>
    <w:link w:val="FooterChar"/>
    <w:uiPriority w:val="99"/>
    <w:unhideWhenUsed/>
    <w:rsid w:val="00C91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C62"/>
  </w:style>
  <w:style w:type="character" w:styleId="Hyperlink">
    <w:name w:val="Hyperlink"/>
    <w:basedOn w:val="DefaultParagraphFont"/>
    <w:uiPriority w:val="99"/>
    <w:unhideWhenUsed/>
    <w:rsid w:val="00C91C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91C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D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singhamcb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singhamcbs.com/" TargetMode="External"/><Relationship Id="rId2" Type="http://schemas.openxmlformats.org/officeDocument/2006/relationships/hyperlink" Target="mailto:leasinghamcbs@gmail.com" TargetMode="External"/><Relationship Id="rId1" Type="http://schemas.openxmlformats.org/officeDocument/2006/relationships/hyperlink" Target="http://www.leasinghamcbs.com/" TargetMode="External"/><Relationship Id="rId4" Type="http://schemas.openxmlformats.org/officeDocument/2006/relationships/hyperlink" Target="mailto:leasinghamcb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Wells</dc:creator>
  <cp:lastModifiedBy>Owner</cp:lastModifiedBy>
  <cp:revision>6</cp:revision>
  <cp:lastPrinted>2022-06-29T12:54:00Z</cp:lastPrinted>
  <dcterms:created xsi:type="dcterms:W3CDTF">2022-06-28T16:31:00Z</dcterms:created>
  <dcterms:modified xsi:type="dcterms:W3CDTF">2022-07-01T08:38:00Z</dcterms:modified>
</cp:coreProperties>
</file>